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6E6FFF" w:rsidRPr="007A5AA6" w:rsidRDefault="006E6FFF" w:rsidP="006E6FFF">
      <w:pPr>
        <w:shd w:val="clear" w:color="auto" w:fill="BDD6EE" w:themeFill="accent1" w:themeFillTint="6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A5AA6">
        <w:rPr>
          <w:rFonts w:ascii="Times New Roman" w:hAnsi="Times New Roman" w:cs="Times New Roman"/>
          <w:b/>
          <w:sz w:val="40"/>
          <w:szCs w:val="40"/>
        </w:rPr>
        <w:t>Развивающие игры, как средство интеллектуального развития детей</w:t>
      </w:r>
    </w:p>
    <w:p w:rsidR="006E6FFF" w:rsidRDefault="006E6FFF" w:rsidP="006E6FFF">
      <w:pPr>
        <w:shd w:val="clear" w:color="auto" w:fill="BDD6EE" w:themeFill="accent1" w:themeFillTint="66"/>
        <w:jc w:val="both"/>
        <w:rPr>
          <w:rFonts w:ascii="Times New Roman" w:hAnsi="Times New Roman" w:cs="Times New Roman"/>
          <w:b/>
          <w:sz w:val="36"/>
          <w:szCs w:val="32"/>
          <w:shd w:val="clear" w:color="auto" w:fill="BDD6EE" w:themeFill="accent1" w:themeFillTint="66"/>
        </w:rPr>
      </w:pPr>
      <w:r w:rsidRPr="006E6FFF">
        <w:rPr>
          <w:rFonts w:ascii="Times New Roman" w:hAnsi="Times New Roman" w:cs="Times New Roman"/>
          <w:b/>
          <w:sz w:val="36"/>
          <w:szCs w:val="32"/>
          <w:shd w:val="clear" w:color="auto" w:fill="BDD6EE" w:themeFill="accent1" w:themeFillTint="66"/>
        </w:rPr>
        <w:t>Игры</w:t>
      </w:r>
      <w:r w:rsidRPr="006E6FFF">
        <w:rPr>
          <w:rFonts w:ascii="Times New Roman" w:hAnsi="Times New Roman" w:cs="Times New Roman"/>
          <w:sz w:val="36"/>
          <w:szCs w:val="32"/>
          <w:shd w:val="clear" w:color="auto" w:fill="BDD6EE" w:themeFill="accent1" w:themeFillTint="66"/>
        </w:rPr>
        <w:t xml:space="preserve"> -</w:t>
      </w:r>
      <w:r w:rsidRPr="006E6FFF">
        <w:rPr>
          <w:rFonts w:ascii="Times New Roman" w:hAnsi="Times New Roman" w:cs="Times New Roman"/>
          <w:b/>
          <w:sz w:val="36"/>
          <w:szCs w:val="32"/>
          <w:shd w:val="clear" w:color="auto" w:fill="BDD6EE" w:themeFill="accent1" w:themeFillTint="66"/>
        </w:rPr>
        <w:t xml:space="preserve"> прекрасное средство развития!</w:t>
      </w:r>
    </w:p>
    <w:p w:rsidR="006E6FFF" w:rsidRPr="007A5AA6" w:rsidRDefault="006E6FFF" w:rsidP="006E6FFF">
      <w:pPr>
        <w:shd w:val="clear" w:color="auto" w:fill="BDD6EE" w:themeFill="accent1" w:themeFillTint="66"/>
        <w:jc w:val="both"/>
        <w:rPr>
          <w:rFonts w:ascii="Times New Roman" w:hAnsi="Times New Roman" w:cs="Times New Roman"/>
          <w:sz w:val="36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sz w:val="36"/>
          <w:szCs w:val="32"/>
          <w:shd w:val="clear" w:color="auto" w:fill="BDD6EE" w:themeFill="accent1" w:themeFillTint="66"/>
          <w:lang w:eastAsia="ru-RU"/>
        </w:rPr>
        <w:drawing>
          <wp:anchor distT="0" distB="0" distL="114300" distR="114300" simplePos="0" relativeHeight="251658240" behindDoc="1" locked="0" layoutInCell="1" allowOverlap="1" wp14:anchorId="58EC85A6" wp14:editId="04D00FB8">
            <wp:simplePos x="0" y="0"/>
            <wp:positionH relativeFrom="column">
              <wp:posOffset>3785870</wp:posOffset>
            </wp:positionH>
            <wp:positionV relativeFrom="paragraph">
              <wp:posOffset>1393190</wp:posOffset>
            </wp:positionV>
            <wp:extent cx="3140075" cy="1767840"/>
            <wp:effectExtent l="209550" t="304800" r="155575" b="365760"/>
            <wp:wrapTight wrapText="bothSides">
              <wp:wrapPolygon edited="0">
                <wp:start x="561" y="-445"/>
                <wp:lineTo x="-1189" y="637"/>
                <wp:lineTo x="-771" y="8081"/>
                <wp:lineTo x="-696" y="19676"/>
                <wp:lineTo x="967" y="22656"/>
                <wp:lineTo x="1095" y="22612"/>
                <wp:lineTo x="11529" y="22785"/>
                <wp:lineTo x="19136" y="22753"/>
                <wp:lineTo x="19315" y="23165"/>
                <wp:lineTo x="20730" y="22674"/>
                <wp:lineTo x="20808" y="22172"/>
                <wp:lineTo x="22100" y="19352"/>
                <wp:lineTo x="22009" y="3968"/>
                <wp:lineTo x="21118" y="720"/>
                <wp:lineTo x="21048" y="-2339"/>
                <wp:lineTo x="19147" y="-2628"/>
                <wp:lineTo x="12974" y="-485"/>
                <wp:lineTo x="12572" y="-4140"/>
                <wp:lineTo x="1847" y="-891"/>
                <wp:lineTo x="561" y="-44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ematika-v-detskom-sadu-e163551349719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63500">
                      <a:off x="0" y="0"/>
                      <a:ext cx="3140075" cy="17678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FFF">
        <w:rPr>
          <w:rFonts w:ascii="Times New Roman" w:hAnsi="Times New Roman" w:cs="Times New Roman"/>
          <w:sz w:val="36"/>
          <w:szCs w:val="32"/>
          <w:shd w:val="clear" w:color="auto" w:fill="BDD6EE" w:themeFill="accent1" w:themeFillTint="66"/>
        </w:rPr>
        <w:t xml:space="preserve"> Ребенок периодически участвует в разных играх, игры повторяются, и он начинает видеть свой рост, свое движение. Ребенок не становится умным и хорошим по мановению волшебной палочки. Его развитие - результат большого труда родителей и воспитателей. Для того, чтобы развитие ребенка было всесторонним и гармоничным, необходимо правильно планировать работу по образованию и воспитанию, включая развивающие игры. Развивающие игры имеют важное значение в развитии дошкольников, так как они способствуют формированию необходимых качеств и развитию всех психических процессов, поэтому должны целенаправленно и систематически использоваться в процессе воспитания и обучения дошкольников. Для развития интеллекта в развивающих играх специально создается ситуация и предлагаются действия, помогающие ребенку учиться передавать свою мысль движением и связной речью.</w:t>
      </w:r>
    </w:p>
    <w:p w:rsidR="006E6FFF" w:rsidRPr="007A5AA6" w:rsidRDefault="006E6FFF" w:rsidP="006E6FFF">
      <w:pPr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noProof/>
          <w:sz w:val="36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6602A80E" wp14:editId="0EF5FD2D">
            <wp:simplePos x="0" y="0"/>
            <wp:positionH relativeFrom="column">
              <wp:posOffset>3446</wp:posOffset>
            </wp:positionH>
            <wp:positionV relativeFrom="paragraph">
              <wp:posOffset>714346</wp:posOffset>
            </wp:positionV>
            <wp:extent cx="2533650" cy="1800225"/>
            <wp:effectExtent l="304800" t="304800" r="228600" b="409575"/>
            <wp:wrapThrough wrapText="bothSides">
              <wp:wrapPolygon edited="0">
                <wp:start x="18631" y="-1889"/>
                <wp:lineTo x="4512" y="-5041"/>
                <wp:lineTo x="4047" y="-1443"/>
                <wp:lineTo x="-906" y="-2711"/>
                <wp:lineTo x="-1997" y="4444"/>
                <wp:lineTo x="-2288" y="11804"/>
                <wp:lineTo x="-2144" y="18346"/>
                <wp:lineTo x="-1810" y="19593"/>
                <wp:lineTo x="-140" y="23273"/>
                <wp:lineTo x="-38" y="23764"/>
                <wp:lineTo x="2359" y="24378"/>
                <wp:lineTo x="2577" y="23969"/>
                <wp:lineTo x="15955" y="23911"/>
                <wp:lineTo x="22173" y="21786"/>
                <wp:lineTo x="22638" y="18188"/>
                <wp:lineTo x="22582" y="3305"/>
                <wp:lineTo x="20941" y="-600"/>
                <wp:lineTo x="20868" y="-1316"/>
                <wp:lineTo x="18631" y="-1889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81104">
                      <a:off x="0" y="0"/>
                      <a:ext cx="2533650" cy="180022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AA6">
        <w:rPr>
          <w:rFonts w:ascii="Times New Roman" w:hAnsi="Times New Roman" w:cs="Times New Roman"/>
          <w:sz w:val="36"/>
          <w:szCs w:val="32"/>
        </w:rPr>
        <w:t xml:space="preserve">Дети играют потому, что им нравится сам игровой процесс. Развивающие и учебно-дидактические игры делают учение занимательным, порождают интерес к приобретенным знаниям, умениям, навыкам, т.е. интеллектуально развивают. Эффективное развитие интеллектуальных способностей детей дошкольного возраста - одна из актуальных проблем современности. Дошкольники с развитым интеллектов легче учатся, быстрее запоминают материал, белее уверены в собственных силах, легче адаптируются в новой обстановке. Таким </w:t>
      </w:r>
      <w:r w:rsidRPr="007A5AA6">
        <w:rPr>
          <w:rFonts w:ascii="Times New Roman" w:hAnsi="Times New Roman" w:cs="Times New Roman"/>
          <w:sz w:val="36"/>
          <w:szCs w:val="32"/>
        </w:rPr>
        <w:lastRenderedPageBreak/>
        <w:t xml:space="preserve">образом, можно выделить следующие задачи, которые решают развивающие игры: - развитие психических </w:t>
      </w:r>
      <w:r>
        <w:rPr>
          <w:rFonts w:ascii="Times New Roman" w:hAnsi="Times New Roman" w:cs="Times New Roman"/>
          <w:noProof/>
          <w:sz w:val="36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7F691C99" wp14:editId="7E7B11FD">
            <wp:simplePos x="0" y="0"/>
            <wp:positionH relativeFrom="column">
              <wp:posOffset>3716020</wp:posOffset>
            </wp:positionH>
            <wp:positionV relativeFrom="paragraph">
              <wp:posOffset>744855</wp:posOffset>
            </wp:positionV>
            <wp:extent cx="3048000" cy="2011680"/>
            <wp:effectExtent l="0" t="381000" r="342900" b="674370"/>
            <wp:wrapThrough wrapText="bothSides">
              <wp:wrapPolygon edited="0">
                <wp:start x="2631" y="-2358"/>
                <wp:lineTo x="2138" y="-1829"/>
                <wp:lineTo x="1783" y="14811"/>
                <wp:lineTo x="1866" y="18310"/>
                <wp:lineTo x="4710" y="20750"/>
                <wp:lineTo x="19533" y="26806"/>
                <wp:lineTo x="21000" y="26463"/>
                <wp:lineTo x="21093" y="26028"/>
                <wp:lineTo x="21667" y="23617"/>
                <wp:lineTo x="22872" y="3260"/>
                <wp:lineTo x="22614" y="-3303"/>
                <wp:lineTo x="15943" y="-1744"/>
                <wp:lineTo x="15614" y="-4978"/>
                <wp:lineTo x="3831" y="-2638"/>
                <wp:lineTo x="2631" y="-2358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tskie-igry-dlya-intellektualnoj-vecherink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26143">
                      <a:off x="0" y="0"/>
                      <a:ext cx="3048000" cy="2011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scene3d>
                      <a:camera prst="perspectiveHeroicExtremeLeftFacing"/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AA6">
        <w:rPr>
          <w:rFonts w:ascii="Times New Roman" w:hAnsi="Times New Roman" w:cs="Times New Roman"/>
          <w:sz w:val="36"/>
          <w:szCs w:val="32"/>
        </w:rPr>
        <w:t>процессов; - развитие у ребенка познавательного интереса; - формирование математических представлений; - тренировка мелкой моторики - развитие творческих способностей. Отличительной особенностью развивающих игр является то, что их можно использовать и в домашнем воспитании, т.е. с их помощью можно эффективно развивать интеллект детей, которые не посещают детский сад. Среди развивающих игр можно отметить следующие: - На плоскостное моделирование: «</w:t>
      </w:r>
      <w:proofErr w:type="spellStart"/>
      <w:r w:rsidRPr="007A5AA6">
        <w:rPr>
          <w:rFonts w:ascii="Times New Roman" w:hAnsi="Times New Roman" w:cs="Times New Roman"/>
          <w:sz w:val="36"/>
          <w:szCs w:val="32"/>
        </w:rPr>
        <w:t>Танграм</w:t>
      </w:r>
      <w:proofErr w:type="spellEnd"/>
      <w:r w:rsidRPr="007A5AA6">
        <w:rPr>
          <w:rFonts w:ascii="Times New Roman" w:hAnsi="Times New Roman" w:cs="Times New Roman"/>
          <w:sz w:val="36"/>
          <w:szCs w:val="32"/>
        </w:rPr>
        <w:t>», «Волшебный круг», «</w:t>
      </w:r>
      <w:proofErr w:type="spellStart"/>
      <w:r w:rsidRPr="007A5AA6">
        <w:rPr>
          <w:rFonts w:ascii="Times New Roman" w:hAnsi="Times New Roman" w:cs="Times New Roman"/>
          <w:sz w:val="36"/>
          <w:szCs w:val="32"/>
        </w:rPr>
        <w:t>Колумбово</w:t>
      </w:r>
      <w:proofErr w:type="spellEnd"/>
      <w:r w:rsidRPr="007A5AA6">
        <w:rPr>
          <w:rFonts w:ascii="Times New Roman" w:hAnsi="Times New Roman" w:cs="Times New Roman"/>
          <w:sz w:val="36"/>
          <w:szCs w:val="32"/>
        </w:rPr>
        <w:t xml:space="preserve"> яйцо», «Головоломка Пифагора», «Сфинкс», «Листик», «Волшебный круг», «Вьетнамская игра», «Архимедова игра», «Волшебный квадрат», «Абрис», «Чудо-крестики», «Чудо-соты», «Орнамент». - На объемное моделирование: уголки, шар, логические кубики, палочки </w:t>
      </w:r>
      <w:proofErr w:type="spellStart"/>
      <w:r w:rsidRPr="007A5AA6">
        <w:rPr>
          <w:rFonts w:ascii="Times New Roman" w:hAnsi="Times New Roman" w:cs="Times New Roman"/>
          <w:sz w:val="36"/>
          <w:szCs w:val="32"/>
        </w:rPr>
        <w:t>Кюизенера</w:t>
      </w:r>
      <w:proofErr w:type="spellEnd"/>
      <w:r w:rsidRPr="007A5AA6">
        <w:rPr>
          <w:rFonts w:ascii="Times New Roman" w:hAnsi="Times New Roman" w:cs="Times New Roman"/>
          <w:sz w:val="36"/>
          <w:szCs w:val="32"/>
        </w:rPr>
        <w:t>, куб-хамелеон, кубики «Сложи узор». - На освоение отношений: «Прозрачный квадрат», «Чудо-цветик», «</w:t>
      </w:r>
      <w:proofErr w:type="spellStart"/>
      <w:r w:rsidRPr="007A5AA6">
        <w:rPr>
          <w:rFonts w:ascii="Times New Roman" w:hAnsi="Times New Roman" w:cs="Times New Roman"/>
          <w:sz w:val="36"/>
          <w:szCs w:val="32"/>
        </w:rPr>
        <w:t>Геоконт</w:t>
      </w:r>
      <w:proofErr w:type="spellEnd"/>
      <w:r w:rsidRPr="007A5AA6">
        <w:rPr>
          <w:rFonts w:ascii="Times New Roman" w:hAnsi="Times New Roman" w:cs="Times New Roman"/>
          <w:sz w:val="36"/>
          <w:szCs w:val="32"/>
        </w:rPr>
        <w:t>», «</w:t>
      </w:r>
      <w:proofErr w:type="spellStart"/>
      <w:r w:rsidRPr="007A5AA6">
        <w:rPr>
          <w:rFonts w:ascii="Times New Roman" w:hAnsi="Times New Roman" w:cs="Times New Roman"/>
          <w:sz w:val="36"/>
          <w:szCs w:val="32"/>
        </w:rPr>
        <w:t>Геовизор</w:t>
      </w:r>
      <w:proofErr w:type="spellEnd"/>
      <w:r w:rsidRPr="007A5AA6">
        <w:rPr>
          <w:rFonts w:ascii="Times New Roman" w:hAnsi="Times New Roman" w:cs="Times New Roman"/>
          <w:sz w:val="36"/>
          <w:szCs w:val="32"/>
        </w:rPr>
        <w:t>», «Шнур-затейник». - На трансформацию и конфигурацию (конструкторы-</w:t>
      </w:r>
      <w:proofErr w:type="spellStart"/>
      <w:r w:rsidRPr="007A5AA6">
        <w:rPr>
          <w:rFonts w:ascii="Times New Roman" w:hAnsi="Times New Roman" w:cs="Times New Roman"/>
          <w:sz w:val="36"/>
          <w:szCs w:val="32"/>
        </w:rPr>
        <w:t>трансформеры</w:t>
      </w:r>
      <w:proofErr w:type="spellEnd"/>
      <w:r w:rsidRPr="007A5AA6">
        <w:rPr>
          <w:rFonts w:ascii="Times New Roman" w:hAnsi="Times New Roman" w:cs="Times New Roman"/>
          <w:sz w:val="36"/>
          <w:szCs w:val="32"/>
        </w:rPr>
        <w:t>, «Змейка», «Разрезной квадрат»,</w:t>
      </w:r>
      <w:r w:rsidRPr="006E6FFF">
        <w:rPr>
          <w:rFonts w:ascii="Times New Roman" w:hAnsi="Times New Roman" w:cs="Times New Roman"/>
          <w:noProof/>
          <w:sz w:val="36"/>
          <w:szCs w:val="32"/>
          <w:lang w:eastAsia="ru-RU"/>
        </w:rPr>
        <w:t xml:space="preserve"> </w:t>
      </w:r>
      <w:r w:rsidRPr="007A5AA6">
        <w:rPr>
          <w:rFonts w:ascii="Times New Roman" w:hAnsi="Times New Roman" w:cs="Times New Roman"/>
          <w:sz w:val="36"/>
          <w:szCs w:val="32"/>
        </w:rPr>
        <w:t xml:space="preserve">соты </w:t>
      </w:r>
      <w:proofErr w:type="spellStart"/>
      <w:r w:rsidRPr="007A5AA6">
        <w:rPr>
          <w:rFonts w:ascii="Times New Roman" w:hAnsi="Times New Roman" w:cs="Times New Roman"/>
          <w:sz w:val="36"/>
          <w:szCs w:val="32"/>
        </w:rPr>
        <w:t>Кайе</w:t>
      </w:r>
      <w:proofErr w:type="spellEnd"/>
      <w:r w:rsidRPr="007A5AA6">
        <w:rPr>
          <w:rFonts w:ascii="Times New Roman" w:hAnsi="Times New Roman" w:cs="Times New Roman"/>
          <w:sz w:val="36"/>
          <w:szCs w:val="32"/>
        </w:rPr>
        <w:t>. - На подбор карточек по правилу с целью достижения результатов «Логические цепочки», «Логический поезд», «Состав числа» - на воссоздание и изменение по форме и цвету: Сложи узор, «</w:t>
      </w:r>
      <w:proofErr w:type="spellStart"/>
      <w:r w:rsidRPr="007A5AA6">
        <w:rPr>
          <w:rFonts w:ascii="Times New Roman" w:hAnsi="Times New Roman" w:cs="Times New Roman"/>
          <w:sz w:val="36"/>
          <w:szCs w:val="32"/>
        </w:rPr>
        <w:t>Уникуб</w:t>
      </w:r>
      <w:proofErr w:type="spellEnd"/>
      <w:r w:rsidRPr="007A5AA6">
        <w:rPr>
          <w:rFonts w:ascii="Times New Roman" w:hAnsi="Times New Roman" w:cs="Times New Roman"/>
          <w:sz w:val="36"/>
          <w:szCs w:val="32"/>
        </w:rPr>
        <w:t>», «</w:t>
      </w:r>
      <w:proofErr w:type="spellStart"/>
      <w:r w:rsidRPr="007A5AA6">
        <w:rPr>
          <w:rFonts w:ascii="Times New Roman" w:hAnsi="Times New Roman" w:cs="Times New Roman"/>
          <w:sz w:val="36"/>
          <w:szCs w:val="32"/>
        </w:rPr>
        <w:t>Логоформочки</w:t>
      </w:r>
      <w:proofErr w:type="spellEnd"/>
      <w:r w:rsidRPr="007A5AA6">
        <w:rPr>
          <w:rFonts w:ascii="Times New Roman" w:hAnsi="Times New Roman" w:cs="Times New Roman"/>
          <w:sz w:val="36"/>
          <w:szCs w:val="32"/>
        </w:rPr>
        <w:t>», «Тетрис», «Фонарики», «Маленький дизайнер» - на обучение детей цифрам и буквам: «Восьмерка», «</w:t>
      </w:r>
      <w:proofErr w:type="spellStart"/>
      <w:r w:rsidRPr="007A5AA6">
        <w:rPr>
          <w:rFonts w:ascii="Times New Roman" w:hAnsi="Times New Roman" w:cs="Times New Roman"/>
          <w:sz w:val="36"/>
          <w:szCs w:val="32"/>
        </w:rPr>
        <w:t>Игровизор</w:t>
      </w:r>
      <w:proofErr w:type="spellEnd"/>
      <w:r w:rsidRPr="007A5AA6">
        <w:rPr>
          <w:rFonts w:ascii="Times New Roman" w:hAnsi="Times New Roman" w:cs="Times New Roman"/>
          <w:sz w:val="36"/>
          <w:szCs w:val="32"/>
        </w:rPr>
        <w:t xml:space="preserve">», «Теремок» </w:t>
      </w:r>
      <w:proofErr w:type="spellStart"/>
      <w:r w:rsidRPr="007A5AA6">
        <w:rPr>
          <w:rFonts w:ascii="Times New Roman" w:hAnsi="Times New Roman" w:cs="Times New Roman"/>
          <w:sz w:val="36"/>
          <w:szCs w:val="32"/>
        </w:rPr>
        <w:t>Воскобовича</w:t>
      </w:r>
      <w:proofErr w:type="spellEnd"/>
      <w:r w:rsidRPr="007A5AA6">
        <w:rPr>
          <w:rFonts w:ascii="Times New Roman" w:hAnsi="Times New Roman" w:cs="Times New Roman"/>
          <w:sz w:val="36"/>
          <w:szCs w:val="32"/>
        </w:rPr>
        <w:t>, «</w:t>
      </w:r>
      <w:proofErr w:type="spellStart"/>
      <w:r w:rsidRPr="007A5AA6">
        <w:rPr>
          <w:rFonts w:ascii="Times New Roman" w:hAnsi="Times New Roman" w:cs="Times New Roman"/>
          <w:sz w:val="36"/>
          <w:szCs w:val="32"/>
        </w:rPr>
        <w:t>Геоконт</w:t>
      </w:r>
      <w:proofErr w:type="spellEnd"/>
      <w:r w:rsidRPr="007A5AA6">
        <w:rPr>
          <w:rFonts w:ascii="Times New Roman" w:hAnsi="Times New Roman" w:cs="Times New Roman"/>
          <w:sz w:val="36"/>
          <w:szCs w:val="32"/>
        </w:rPr>
        <w:t xml:space="preserve">», палочки </w:t>
      </w:r>
      <w:proofErr w:type="spellStart"/>
      <w:r w:rsidRPr="007A5AA6">
        <w:rPr>
          <w:rFonts w:ascii="Times New Roman" w:hAnsi="Times New Roman" w:cs="Times New Roman"/>
          <w:sz w:val="36"/>
          <w:szCs w:val="32"/>
        </w:rPr>
        <w:t>Кюизенера</w:t>
      </w:r>
      <w:proofErr w:type="spellEnd"/>
      <w:r w:rsidRPr="007A5AA6">
        <w:rPr>
          <w:rFonts w:ascii="Times New Roman" w:hAnsi="Times New Roman" w:cs="Times New Roman"/>
          <w:sz w:val="36"/>
          <w:szCs w:val="32"/>
        </w:rPr>
        <w:t>. Благодаря тому, что развивающая игра является для ребенка активной и осмысленной деятельностью, в которую он охотно и добровольно включается, новый опыт, приобретенный в ней, становится его личным опытом и достоянием</w:t>
      </w:r>
    </w:p>
    <w:p w:rsidR="006E6FFF" w:rsidRPr="007A5AA6" w:rsidRDefault="006E6FFF" w:rsidP="006E6FFF">
      <w:pPr>
        <w:rPr>
          <w:rFonts w:ascii="Times New Roman" w:hAnsi="Times New Roman" w:cs="Times New Roman"/>
          <w:sz w:val="36"/>
          <w:szCs w:val="32"/>
        </w:rPr>
      </w:pPr>
    </w:p>
    <w:p w:rsidR="006E6FFF" w:rsidRPr="006E6FFF" w:rsidRDefault="006E6FFF" w:rsidP="006E6FFF">
      <w:bookmarkStart w:id="0" w:name="_GoBack"/>
      <w:bookmarkEnd w:id="0"/>
    </w:p>
    <w:sectPr w:rsidR="006E6FFF" w:rsidRPr="006E6FFF" w:rsidSect="00A51576">
      <w:pgSz w:w="11906" w:h="16838"/>
      <w:pgMar w:top="568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DF"/>
    <w:rsid w:val="00151310"/>
    <w:rsid w:val="006E6FFF"/>
    <w:rsid w:val="00A51576"/>
    <w:rsid w:val="00DA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0]"/>
    </o:shapedefaults>
    <o:shapelayout v:ext="edit">
      <o:idmap v:ext="edit" data="1"/>
    </o:shapelayout>
  </w:shapeDefaults>
  <w:decimalSymbol w:val=","/>
  <w:listSeparator w:val=";"/>
  <w14:docId w14:val="469A0B93"/>
  <w15:chartTrackingRefBased/>
  <w15:docId w15:val="{FDF77102-B709-4095-A849-749F1071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2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3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DE586-24FD-42BE-9A89-654CB380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2026-01-14T07:59:00Z</dcterms:created>
  <dcterms:modified xsi:type="dcterms:W3CDTF">2026-01-14T13:30:00Z</dcterms:modified>
</cp:coreProperties>
</file>